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09" w:rsidRDefault="00371809" w:rsidP="00371809">
      <w:pPr>
        <w:tabs>
          <w:tab w:val="left" w:pos="10773"/>
        </w:tabs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 xml:space="preserve">Приложение </w:t>
      </w:r>
    </w:p>
    <w:p w:rsidR="00371809" w:rsidRPr="008920E2" w:rsidRDefault="00371809" w:rsidP="00371809">
      <w:pPr>
        <w:tabs>
          <w:tab w:val="left" w:pos="10773"/>
        </w:tabs>
      </w:pPr>
      <w:r>
        <w:rPr>
          <w:rFonts w:eastAsia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44F58">
        <w:rPr>
          <w:rFonts w:eastAsiaTheme="minorHAnsi" w:cstheme="minorBidi"/>
          <w:lang w:eastAsia="en-US"/>
        </w:rPr>
        <w:t xml:space="preserve">к распоряжению </w:t>
      </w:r>
      <w:r>
        <w:rPr>
          <w:rFonts w:eastAsiaTheme="minorHAnsi" w:cstheme="minorBidi"/>
          <w:lang w:eastAsia="en-US"/>
        </w:rPr>
        <w:t xml:space="preserve">Администрации    </w:t>
      </w:r>
      <w:r>
        <w:rPr>
          <w:rFonts w:eastAsiaTheme="minorHAnsi" w:cstheme="minorBidi"/>
          <w:lang w:eastAsia="en-US"/>
        </w:rPr>
        <w:tab/>
        <w:t>МО поселок Уренгой</w:t>
      </w: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  <w:t xml:space="preserve"> </w:t>
      </w:r>
    </w:p>
    <w:p w:rsidR="00371809" w:rsidRPr="00744F58" w:rsidRDefault="00371809" w:rsidP="00371809">
      <w:pPr>
        <w:spacing w:after="200" w:line="276" w:lineRule="auto"/>
        <w:rPr>
          <w:rFonts w:eastAsiaTheme="minorHAnsi" w:cstheme="minorBidi"/>
          <w:lang w:eastAsia="en-US"/>
        </w:rPr>
      </w:pPr>
      <w:r w:rsidRPr="00744F58">
        <w:rPr>
          <w:rFonts w:eastAsiaTheme="minorHAnsi" w:cstheme="minorBid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>
        <w:rPr>
          <w:rFonts w:eastAsiaTheme="minorHAnsi" w:cstheme="minorBidi"/>
          <w:sz w:val="28"/>
          <w:szCs w:val="22"/>
          <w:lang w:eastAsia="en-US"/>
        </w:rPr>
        <w:t xml:space="preserve">                         </w:t>
      </w:r>
      <w:r>
        <w:rPr>
          <w:rFonts w:eastAsiaTheme="minorHAnsi" w:cstheme="minorBidi"/>
          <w:lang w:eastAsia="en-US"/>
        </w:rPr>
        <w:t xml:space="preserve">от  07.12. </w:t>
      </w:r>
      <w:bookmarkStart w:id="0" w:name="_GoBack"/>
      <w:bookmarkEnd w:id="0"/>
      <w:r w:rsidRPr="00744F58">
        <w:rPr>
          <w:rFonts w:eastAsiaTheme="minorHAnsi" w:cstheme="minorBidi"/>
          <w:lang w:eastAsia="en-US"/>
        </w:rPr>
        <w:t>2016 г. №</w:t>
      </w:r>
      <w:r>
        <w:rPr>
          <w:rFonts w:eastAsiaTheme="minorHAnsi" w:cstheme="minorBidi"/>
          <w:lang w:eastAsia="en-US"/>
        </w:rPr>
        <w:t xml:space="preserve"> 458</w:t>
      </w:r>
    </w:p>
    <w:p w:rsidR="00371809" w:rsidRPr="00744F58" w:rsidRDefault="00371809" w:rsidP="00371809">
      <w:pPr>
        <w:spacing w:after="200" w:line="276" w:lineRule="auto"/>
        <w:rPr>
          <w:rFonts w:eastAsiaTheme="minorHAnsi" w:cstheme="minorBidi"/>
          <w:lang w:eastAsia="en-US"/>
        </w:rPr>
      </w:pPr>
    </w:p>
    <w:p w:rsidR="00371809" w:rsidRPr="00744F58" w:rsidRDefault="00371809" w:rsidP="00371809">
      <w:pPr>
        <w:contextualSpacing/>
        <w:jc w:val="center"/>
        <w:rPr>
          <w:rFonts w:eastAsiaTheme="minorHAnsi" w:cstheme="minorBidi"/>
          <w:lang w:eastAsia="en-US"/>
        </w:rPr>
      </w:pPr>
      <w:r w:rsidRPr="00744F58">
        <w:rPr>
          <w:rFonts w:eastAsiaTheme="minorHAnsi" w:cstheme="minorBidi"/>
          <w:lang w:eastAsia="en-US"/>
        </w:rPr>
        <w:t xml:space="preserve">План мероприятий  (дорожных карт) по повышению значений показателей доступности для инвалидов объектов и услуг </w:t>
      </w:r>
    </w:p>
    <w:p w:rsidR="00371809" w:rsidRPr="00744F58" w:rsidRDefault="00371809" w:rsidP="00371809">
      <w:pPr>
        <w:contextualSpacing/>
        <w:jc w:val="center"/>
        <w:rPr>
          <w:rFonts w:eastAsiaTheme="minorHAnsi" w:cstheme="minorBidi"/>
          <w:lang w:eastAsia="en-US"/>
        </w:rPr>
      </w:pPr>
      <w:r w:rsidRPr="00744F58">
        <w:rPr>
          <w:rFonts w:eastAsiaTheme="minorHAnsi" w:cstheme="minorBidi"/>
          <w:lang w:eastAsia="en-US"/>
        </w:rPr>
        <w:t>муниципального образования поселок Уренгой</w:t>
      </w:r>
    </w:p>
    <w:p w:rsidR="00371809" w:rsidRPr="00744F58" w:rsidRDefault="00371809" w:rsidP="00371809">
      <w:pPr>
        <w:spacing w:line="276" w:lineRule="auto"/>
        <w:contextualSpacing/>
        <w:jc w:val="center"/>
        <w:rPr>
          <w:rFonts w:eastAsiaTheme="minorHAnsi" w:cstheme="minorBidi"/>
          <w:lang w:eastAsia="en-US"/>
        </w:rPr>
      </w:pPr>
    </w:p>
    <w:p w:rsidR="00371809" w:rsidRPr="00744F58" w:rsidRDefault="00371809" w:rsidP="00371809">
      <w:pPr>
        <w:spacing w:line="276" w:lineRule="auto"/>
        <w:contextualSpacing/>
        <w:jc w:val="center"/>
        <w:rPr>
          <w:rFonts w:eastAsiaTheme="minorHAnsi" w:cstheme="minorBidi"/>
          <w:lang w:eastAsia="en-US"/>
        </w:rPr>
      </w:pPr>
    </w:p>
    <w:p w:rsidR="00371809" w:rsidRPr="00744F58" w:rsidRDefault="00371809" w:rsidP="00371809">
      <w:pPr>
        <w:spacing w:line="276" w:lineRule="auto"/>
        <w:ind w:left="142"/>
        <w:contextualSpacing/>
        <w:jc w:val="both"/>
        <w:rPr>
          <w:rFonts w:eastAsiaTheme="minorHAnsi" w:cstheme="minorBidi"/>
          <w:u w:val="single"/>
          <w:lang w:eastAsia="en-US"/>
        </w:rPr>
      </w:pPr>
      <w:r w:rsidRPr="00744F58">
        <w:rPr>
          <w:iCs/>
          <w:u w:val="single"/>
        </w:rPr>
        <w:t xml:space="preserve">1. Крытый хоккейный корт на 600 зрительских мест в муниципальном образовании поселок Уренгой. </w:t>
      </w:r>
      <w:r w:rsidRPr="00744F58">
        <w:rPr>
          <w:rFonts w:eastAsiaTheme="minorHAnsi" w:cstheme="minorBidi"/>
          <w:u w:val="single"/>
          <w:lang w:eastAsia="en-US"/>
        </w:rPr>
        <w:t>Административное здание, расположенное по адресу: ЯНАО, Пуровский район, микрорайон 5.</w:t>
      </w:r>
    </w:p>
    <w:p w:rsidR="00371809" w:rsidRPr="00744F58" w:rsidRDefault="00371809" w:rsidP="00371809">
      <w:pPr>
        <w:spacing w:line="276" w:lineRule="auto"/>
        <w:ind w:left="142"/>
        <w:contextualSpacing/>
        <w:jc w:val="both"/>
        <w:rPr>
          <w:rFonts w:eastAsiaTheme="minorHAnsi" w:cstheme="minorBidi"/>
          <w:u w:val="single"/>
          <w:lang w:eastAsia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07"/>
        <w:gridCol w:w="2957"/>
        <w:gridCol w:w="2957"/>
        <w:gridCol w:w="2957"/>
        <w:gridCol w:w="2958"/>
      </w:tblGrid>
      <w:tr w:rsidR="00371809" w:rsidRPr="00744F58" w:rsidTr="003A21AC">
        <w:tc>
          <w:tcPr>
            <w:tcW w:w="2707" w:type="dxa"/>
            <w:vMerge w:val="restart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Н</w:t>
            </w:r>
            <w:r w:rsidRPr="00744F58">
              <w:rPr>
                <w:bCs/>
              </w:rPr>
              <w:t>аименование показателя доступности для инвалидов объектов и услуг</w:t>
            </w:r>
          </w:p>
        </w:tc>
        <w:tc>
          <w:tcPr>
            <w:tcW w:w="11829" w:type="dxa"/>
            <w:gridSpan w:val="4"/>
          </w:tcPr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</w:p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  <w:r w:rsidRPr="00744F58">
              <w:rPr>
                <w:bCs/>
              </w:rPr>
              <w:t xml:space="preserve">Сроки выполнения доступности  </w:t>
            </w:r>
          </w:p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71809" w:rsidRPr="00744F58" w:rsidTr="003A21AC">
        <w:tc>
          <w:tcPr>
            <w:tcW w:w="2707" w:type="dxa"/>
            <w:vMerge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2017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2018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2019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2020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t>проектирование и строительство объекта с учетом доступности  для инвалидов и других маломобильных групп населения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t>объект будет доступен, после ввода в эксплуатацию, соответствующим требованиям доступности, утвержденным федеральным законодательством, в полном объеме</w:t>
            </w:r>
          </w:p>
        </w:tc>
      </w:tr>
    </w:tbl>
    <w:p w:rsidR="00371809" w:rsidRPr="00744F58" w:rsidRDefault="00371809" w:rsidP="00371809">
      <w:pPr>
        <w:spacing w:line="276" w:lineRule="auto"/>
        <w:ind w:left="142"/>
        <w:contextualSpacing/>
        <w:jc w:val="both"/>
        <w:rPr>
          <w:iCs/>
          <w:u w:val="single"/>
        </w:rPr>
      </w:pPr>
    </w:p>
    <w:p w:rsidR="00371809" w:rsidRPr="00744F58" w:rsidRDefault="00371809" w:rsidP="00371809">
      <w:pPr>
        <w:spacing w:line="276" w:lineRule="auto"/>
        <w:ind w:left="142"/>
        <w:contextualSpacing/>
        <w:jc w:val="both"/>
        <w:rPr>
          <w:iCs/>
          <w:u w:val="single"/>
        </w:rPr>
      </w:pPr>
    </w:p>
    <w:p w:rsidR="00371809" w:rsidRPr="00744F58" w:rsidRDefault="00371809" w:rsidP="00371809">
      <w:pPr>
        <w:spacing w:line="276" w:lineRule="auto"/>
        <w:ind w:left="142"/>
        <w:contextualSpacing/>
        <w:jc w:val="both"/>
        <w:rPr>
          <w:iCs/>
          <w:u w:val="single"/>
        </w:rPr>
      </w:pPr>
    </w:p>
    <w:p w:rsidR="00371809" w:rsidRPr="00744F58" w:rsidRDefault="00371809" w:rsidP="00371809"/>
    <w:p w:rsidR="00371809" w:rsidRPr="00744F58" w:rsidRDefault="00371809" w:rsidP="00371809">
      <w:pPr>
        <w:sectPr w:rsidR="00371809" w:rsidRPr="00744F58" w:rsidSect="009020B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44F58">
        <w:t xml:space="preserve"> </w:t>
      </w:r>
    </w:p>
    <w:p w:rsidR="00371809" w:rsidRPr="00744F58" w:rsidRDefault="00371809" w:rsidP="00371809">
      <w:pPr>
        <w:spacing w:after="200" w:line="276" w:lineRule="auto"/>
        <w:ind w:left="142"/>
        <w:contextualSpacing/>
        <w:rPr>
          <w:rFonts w:eastAsiaTheme="minorHAnsi" w:cstheme="minorBidi"/>
          <w:u w:val="single"/>
          <w:lang w:eastAsia="en-US"/>
        </w:rPr>
      </w:pPr>
      <w:r w:rsidRPr="00744F58">
        <w:rPr>
          <w:rFonts w:eastAsiaTheme="minorHAnsi" w:cstheme="minorBidi"/>
          <w:u w:val="single"/>
          <w:lang w:eastAsia="en-US"/>
        </w:rPr>
        <w:lastRenderedPageBreak/>
        <w:t>2. Муниципальное бюджетное учреждение культуры "Библиотечно-досуговый центр "Умка". Административное здание, расположенное по адресу: ЯНАО, Пуровский район, поселок Уренгой, микрорайон 5, дом 2а.</w:t>
      </w:r>
    </w:p>
    <w:p w:rsidR="00371809" w:rsidRPr="00744F58" w:rsidRDefault="00371809" w:rsidP="00371809">
      <w:pPr>
        <w:spacing w:line="276" w:lineRule="auto"/>
        <w:contextualSpacing/>
        <w:jc w:val="center"/>
        <w:rPr>
          <w:rFonts w:eastAsiaTheme="minorHAnsi" w:cstheme="minorBidi"/>
          <w:lang w:eastAsia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07"/>
        <w:gridCol w:w="2957"/>
        <w:gridCol w:w="2957"/>
        <w:gridCol w:w="2957"/>
        <w:gridCol w:w="2958"/>
      </w:tblGrid>
      <w:tr w:rsidR="00371809" w:rsidRPr="00744F58" w:rsidTr="003A21AC">
        <w:tc>
          <w:tcPr>
            <w:tcW w:w="2707" w:type="dxa"/>
            <w:vMerge w:val="restart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Н</w:t>
            </w:r>
            <w:r w:rsidRPr="00744F58">
              <w:rPr>
                <w:bCs/>
              </w:rPr>
              <w:t>аименование показателя доступности для инвалидов объектов и услуг</w:t>
            </w:r>
          </w:p>
        </w:tc>
        <w:tc>
          <w:tcPr>
            <w:tcW w:w="11829" w:type="dxa"/>
            <w:gridSpan w:val="4"/>
          </w:tcPr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</w:p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  <w:r w:rsidRPr="00744F58">
              <w:rPr>
                <w:bCs/>
              </w:rPr>
              <w:t xml:space="preserve">Сроки выполнения доступности  </w:t>
            </w:r>
          </w:p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71809" w:rsidRPr="00744F58" w:rsidTr="003A21AC">
        <w:tc>
          <w:tcPr>
            <w:tcW w:w="2707" w:type="dxa"/>
            <w:vMerge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2017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2018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2019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2020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приобретение системы Диалог Базовый Плюс, информационного терминала 42 дюйма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слуху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установка тактильных полос, тактильных табличек, мнемосхемы, контрастной ленты для маркировки ступеней лестниц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зрению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адаптация санитарно-бытовых помещений, установка беспроводной системы вызова помощи, установка поручней, табло, ретранслятор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2020 года объект станет доступен для инвалидов, использующих для передвижения кресло-коляску, с нарушениями опорно-двигательного аппарата</w:t>
            </w:r>
          </w:p>
        </w:tc>
      </w:tr>
    </w:tbl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rPr>
          <w:rFonts w:eastAsiaTheme="minorHAnsi" w:cstheme="minorBidi"/>
          <w:u w:val="single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rPr>
          <w:rFonts w:eastAsiaTheme="minorHAnsi" w:cstheme="minorBidi"/>
          <w:u w:val="single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rPr>
          <w:rFonts w:eastAsiaTheme="minorHAnsi" w:cstheme="minorBidi"/>
          <w:u w:val="single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rPr>
          <w:rFonts w:eastAsiaTheme="minorHAnsi" w:cstheme="minorBidi"/>
          <w:u w:val="single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rPr>
          <w:rFonts w:eastAsiaTheme="minorHAnsi" w:cstheme="minorBidi"/>
          <w:u w:val="single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rPr>
          <w:rFonts w:eastAsiaTheme="minorHAnsi" w:cstheme="minorBidi"/>
          <w:u w:val="single"/>
          <w:lang w:eastAsia="en-US"/>
        </w:rPr>
      </w:pPr>
      <w:r w:rsidRPr="00744F58">
        <w:rPr>
          <w:rFonts w:eastAsiaTheme="minorHAnsi" w:cstheme="minorBidi"/>
          <w:u w:val="single"/>
          <w:lang w:eastAsia="en-US"/>
        </w:rPr>
        <w:lastRenderedPageBreak/>
        <w:t>3. Муниципальное бюджетное учреждение культуры "Уренгойский краеведческий музей". Административное здание, расположенное по адресу: ЯНАО, Пуровский район, поселок Уренгой, микрорайон 5, дом 2а.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07"/>
        <w:gridCol w:w="2957"/>
        <w:gridCol w:w="2957"/>
        <w:gridCol w:w="2957"/>
        <w:gridCol w:w="2958"/>
      </w:tblGrid>
      <w:tr w:rsidR="00371809" w:rsidRPr="00744F58" w:rsidTr="003A21AC">
        <w:tc>
          <w:tcPr>
            <w:tcW w:w="2707" w:type="dxa"/>
            <w:vMerge w:val="restart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Н</w:t>
            </w:r>
            <w:r w:rsidRPr="00744F58">
              <w:rPr>
                <w:bCs/>
              </w:rPr>
              <w:t>аименование показателя доступности для инвалидов объектов и услуг</w:t>
            </w:r>
          </w:p>
        </w:tc>
        <w:tc>
          <w:tcPr>
            <w:tcW w:w="11829" w:type="dxa"/>
            <w:gridSpan w:val="4"/>
          </w:tcPr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</w:p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  <w:r w:rsidRPr="00744F58">
              <w:rPr>
                <w:bCs/>
              </w:rPr>
              <w:t xml:space="preserve">Сроки выполнения доступности  </w:t>
            </w:r>
          </w:p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71809" w:rsidRPr="00744F58" w:rsidTr="003A21AC">
        <w:tc>
          <w:tcPr>
            <w:tcW w:w="2707" w:type="dxa"/>
            <w:vMerge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2017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2018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2019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2020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снабжение лестниц поручнями, установка тактильных табличек, тактильных полос, беспроводная кнопка вызова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зрению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приобретение системы Диалог Базовый Плюс, информационного терминала 42 дюйма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слуху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снабжение лестниц поручнями, выделение и обозначение мест для парковки автомобилей, перевозящих инвалидов, установка пандуса, адаптация санитарно-бытовых помещений, беспроводная кнопка вызова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2020 года объект станет доступен для инвалидов, использующих для передвижения кресло-коляску, с нарушениями опорно-двигательного аппарата</w:t>
            </w:r>
          </w:p>
        </w:tc>
      </w:tr>
    </w:tbl>
    <w:p w:rsidR="00371809" w:rsidRPr="00744F58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jc w:val="both"/>
        <w:rPr>
          <w:rFonts w:eastAsiaTheme="minorHAnsi" w:cstheme="minorBidi"/>
          <w:u w:val="single"/>
          <w:lang w:eastAsia="en-US"/>
        </w:rPr>
      </w:pPr>
      <w:r w:rsidRPr="00744F58">
        <w:rPr>
          <w:rFonts w:eastAsiaTheme="minorHAnsi" w:cstheme="minorBidi"/>
          <w:u w:val="single"/>
          <w:lang w:eastAsia="en-US"/>
        </w:rPr>
        <w:lastRenderedPageBreak/>
        <w:t>4. Администрации муниципального образования поселок Уренгой. Административное здание, расположенное по адресу: ЯНАО, Пуровский район, поселок Уренгой, улица Геологов строение 46а.</w:t>
      </w: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jc w:val="both"/>
        <w:rPr>
          <w:rFonts w:eastAsiaTheme="minorHAnsi" w:cstheme="minorBidi"/>
          <w:u w:val="single"/>
          <w:lang w:eastAsia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07"/>
        <w:gridCol w:w="2957"/>
        <w:gridCol w:w="2957"/>
        <w:gridCol w:w="2957"/>
        <w:gridCol w:w="2958"/>
      </w:tblGrid>
      <w:tr w:rsidR="00371809" w:rsidRPr="00744F58" w:rsidTr="003A21AC">
        <w:tc>
          <w:tcPr>
            <w:tcW w:w="2707" w:type="dxa"/>
            <w:vMerge w:val="restart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Н</w:t>
            </w:r>
            <w:r w:rsidRPr="00744F58">
              <w:rPr>
                <w:bCs/>
              </w:rPr>
              <w:t>аименование показателя доступности для инвалидов объектов и услуг</w:t>
            </w:r>
          </w:p>
        </w:tc>
        <w:tc>
          <w:tcPr>
            <w:tcW w:w="11829" w:type="dxa"/>
            <w:gridSpan w:val="4"/>
          </w:tcPr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</w:p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  <w:r w:rsidRPr="00744F58">
              <w:rPr>
                <w:bCs/>
              </w:rPr>
              <w:t xml:space="preserve">Сроки выполнения доступности  </w:t>
            </w:r>
          </w:p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71809" w:rsidRPr="00744F58" w:rsidTr="003A21AC">
        <w:tc>
          <w:tcPr>
            <w:tcW w:w="2707" w:type="dxa"/>
            <w:vMerge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2017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2018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2019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2020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приобретение и установка поручней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2020 года объект станет доступен для инвалидов, использующих для передвижения кресло-коляску, с нарушениями опорно-двигательного аппарата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контрастная лента, тактильные полосы, информационные маяки, кнопка вызова</w:t>
            </w:r>
          </w:p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</w:p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слуху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контрастная лента, тактильные полосы, тактильные таблички, информационные маяки</w:t>
            </w:r>
          </w:p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</w:p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зрению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</w:tbl>
    <w:p w:rsidR="00371809" w:rsidRPr="00744F58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tbl>
      <w:tblPr>
        <w:tblStyle w:val="a3"/>
        <w:tblpPr w:leftFromText="180" w:rightFromText="180" w:vertAnchor="page" w:horzAnchor="page" w:tblpX="1483" w:tblpY="2716"/>
        <w:tblW w:w="0" w:type="auto"/>
        <w:tblLook w:val="04A0" w:firstRow="1" w:lastRow="0" w:firstColumn="1" w:lastColumn="0" w:noHBand="0" w:noVBand="1"/>
      </w:tblPr>
      <w:tblGrid>
        <w:gridCol w:w="2707"/>
        <w:gridCol w:w="2957"/>
        <w:gridCol w:w="2957"/>
        <w:gridCol w:w="2957"/>
        <w:gridCol w:w="2958"/>
      </w:tblGrid>
      <w:tr w:rsidR="00371809" w:rsidRPr="00744F58" w:rsidTr="003A21AC">
        <w:tc>
          <w:tcPr>
            <w:tcW w:w="2707" w:type="dxa"/>
            <w:vMerge w:val="restart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lastRenderedPageBreak/>
              <w:t>Н</w:t>
            </w:r>
            <w:r w:rsidRPr="00744F58">
              <w:rPr>
                <w:bCs/>
              </w:rPr>
              <w:t>аименование показателя доступности для инвалидов объектов и услуг</w:t>
            </w:r>
          </w:p>
        </w:tc>
        <w:tc>
          <w:tcPr>
            <w:tcW w:w="11829" w:type="dxa"/>
            <w:gridSpan w:val="4"/>
          </w:tcPr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</w:p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  <w:r w:rsidRPr="00744F58">
              <w:rPr>
                <w:bCs/>
              </w:rPr>
              <w:t xml:space="preserve">Сроки выполнения доступности  </w:t>
            </w:r>
          </w:p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71809" w:rsidRPr="00744F58" w:rsidTr="003A21AC">
        <w:tc>
          <w:tcPr>
            <w:tcW w:w="2707" w:type="dxa"/>
            <w:vMerge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2017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2018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2019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2020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установка противопожарных устройств "</w:t>
            </w:r>
            <w:proofErr w:type="spellStart"/>
            <w:r w:rsidRPr="00744F58">
              <w:rPr>
                <w:rFonts w:eastAsiaTheme="minorHAnsi" w:cstheme="minorBidi"/>
                <w:lang w:eastAsia="en-US"/>
              </w:rPr>
              <w:t>Антипаника</w:t>
            </w:r>
            <w:proofErr w:type="spellEnd"/>
            <w:r w:rsidRPr="00744F58">
              <w:rPr>
                <w:rFonts w:eastAsiaTheme="minorHAnsi" w:cstheme="minorBidi"/>
                <w:lang w:eastAsia="en-US"/>
              </w:rPr>
              <w:t>" для мгновенного открывания эвакуационных выходов, установка информационн</w:t>
            </w:r>
            <w:proofErr w:type="gramStart"/>
            <w:r w:rsidRPr="00744F58">
              <w:rPr>
                <w:rFonts w:eastAsiaTheme="minorHAnsi" w:cstheme="minorBidi"/>
                <w:lang w:eastAsia="en-US"/>
              </w:rPr>
              <w:t>о-</w:t>
            </w:r>
            <w:proofErr w:type="gramEnd"/>
            <w:r w:rsidRPr="00744F58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744F58">
              <w:rPr>
                <w:rFonts w:eastAsiaTheme="minorHAnsi" w:cstheme="minorBidi"/>
                <w:lang w:eastAsia="en-US"/>
              </w:rPr>
              <w:t>оповещательных</w:t>
            </w:r>
            <w:proofErr w:type="spellEnd"/>
            <w:r w:rsidRPr="00744F58">
              <w:rPr>
                <w:rFonts w:eastAsiaTheme="minorHAnsi" w:cstheme="minorBidi"/>
                <w:lang w:eastAsia="en-US"/>
              </w:rPr>
              <w:t xml:space="preserve"> табло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слуху</w:t>
            </w:r>
          </w:p>
          <w:p w:rsidR="00371809" w:rsidRPr="00744F58" w:rsidRDefault="00371809" w:rsidP="003A21AC">
            <w:pPr>
              <w:tabs>
                <w:tab w:val="left" w:pos="7230"/>
              </w:tabs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установка информационно-тактильных знаков и табличек установка, тактильных полос, плиток, меток, мнемосхемы, противопожарных устройств "</w:t>
            </w:r>
            <w:proofErr w:type="spellStart"/>
            <w:r w:rsidRPr="00744F58">
              <w:rPr>
                <w:rFonts w:eastAsiaTheme="minorHAnsi" w:cstheme="minorBidi"/>
                <w:lang w:eastAsia="en-US"/>
              </w:rPr>
              <w:t>Антипаника</w:t>
            </w:r>
            <w:proofErr w:type="spellEnd"/>
            <w:r w:rsidRPr="00744F58">
              <w:rPr>
                <w:rFonts w:eastAsiaTheme="minorHAnsi" w:cstheme="minorBidi"/>
                <w:lang w:eastAsia="en-US"/>
              </w:rPr>
              <w:t>" для мгновенного открывания эвакуационных выходов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2018 года объект станет доступен для инвалидов по зрению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</w:tbl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284"/>
        <w:jc w:val="both"/>
        <w:rPr>
          <w:rFonts w:eastAsiaTheme="minorHAnsi" w:cstheme="minorBidi"/>
          <w:u w:val="single"/>
          <w:lang w:eastAsia="en-US"/>
        </w:rPr>
      </w:pPr>
      <w:r w:rsidRPr="00744F58">
        <w:rPr>
          <w:rFonts w:eastAsiaTheme="minorHAnsi" w:cstheme="minorBidi"/>
          <w:u w:val="single"/>
          <w:lang w:eastAsia="en-US"/>
        </w:rPr>
        <w:t>5. Муниципальное бюджетное учреждение культуры "Дом культуры "Маяк". Административное здание, расположенное по адресу: ЯНАО, Пуровский район, поселок Уренгой, микрорайон 3, строение 20.</w:t>
      </w: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ind w:left="142"/>
        <w:jc w:val="both"/>
        <w:rPr>
          <w:rFonts w:eastAsiaTheme="minorHAnsi" w:cstheme="minorBidi"/>
          <w:u w:val="single"/>
          <w:lang w:eastAsia="en-US"/>
        </w:rPr>
      </w:pPr>
      <w:r w:rsidRPr="00744F58">
        <w:rPr>
          <w:rFonts w:eastAsiaTheme="minorHAnsi" w:cstheme="minorBidi"/>
          <w:u w:val="single"/>
          <w:lang w:eastAsia="en-US"/>
        </w:rPr>
        <w:lastRenderedPageBreak/>
        <w:t>6. Управление социальной политики Администрации Пуровского района. Административное здание, расположенное по адресу: ЯНАО, Пуровский район, поселок Уренгой, улица Геологов, дом 18.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07"/>
        <w:gridCol w:w="2957"/>
        <w:gridCol w:w="2957"/>
        <w:gridCol w:w="2957"/>
        <w:gridCol w:w="2958"/>
      </w:tblGrid>
      <w:tr w:rsidR="00371809" w:rsidRPr="00744F58" w:rsidTr="003A21AC">
        <w:tc>
          <w:tcPr>
            <w:tcW w:w="2707" w:type="dxa"/>
            <w:vMerge w:val="restart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Н</w:t>
            </w:r>
            <w:r w:rsidRPr="00744F58">
              <w:rPr>
                <w:bCs/>
              </w:rPr>
              <w:t>аименование показателя доступности для инвалидов объектов и услуг</w:t>
            </w:r>
          </w:p>
        </w:tc>
        <w:tc>
          <w:tcPr>
            <w:tcW w:w="11829" w:type="dxa"/>
            <w:gridSpan w:val="4"/>
          </w:tcPr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</w:p>
          <w:p w:rsidR="00371809" w:rsidRPr="00744F58" w:rsidRDefault="00371809" w:rsidP="003A21AC">
            <w:pPr>
              <w:contextualSpacing/>
              <w:jc w:val="center"/>
              <w:rPr>
                <w:bCs/>
              </w:rPr>
            </w:pPr>
            <w:r w:rsidRPr="00744F58">
              <w:rPr>
                <w:bCs/>
              </w:rPr>
              <w:t xml:space="preserve">Сроки выполнения доступности  </w:t>
            </w:r>
          </w:p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71809" w:rsidRPr="00744F58" w:rsidTr="003A21AC">
        <w:tc>
          <w:tcPr>
            <w:tcW w:w="2707" w:type="dxa"/>
            <w:vMerge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2017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2018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2019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2020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приобретение и размещение носителей знаковой, зрительной информации, информационных строк, информационных маяков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слуху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371809" w:rsidRPr="00744F58" w:rsidTr="003A21AC">
        <w:tc>
          <w:tcPr>
            <w:tcW w:w="270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приобретение и установка тактильных (рельефных) знаков, тактильных табличек с информацией указанной шрифтом Брайля, контрастные полосы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tabs>
                <w:tab w:val="left" w:pos="7230"/>
              </w:tabs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к концу 2017 года объект станет доступен для инвалидов по зрению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7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958" w:type="dxa"/>
          </w:tcPr>
          <w:p w:rsidR="00371809" w:rsidRPr="00744F58" w:rsidRDefault="00371809" w:rsidP="003A21AC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744F58">
              <w:rPr>
                <w:rFonts w:eastAsiaTheme="minorHAnsi" w:cstheme="minorBidi"/>
                <w:lang w:eastAsia="en-US"/>
              </w:rPr>
              <w:t>-</w:t>
            </w:r>
          </w:p>
        </w:tc>
      </w:tr>
    </w:tbl>
    <w:p w:rsidR="00371809" w:rsidRPr="00744F58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Pr="00744F58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Default="00371809" w:rsidP="00371809">
      <w:pPr>
        <w:tabs>
          <w:tab w:val="left" w:pos="7230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Pr="00386402" w:rsidRDefault="00371809" w:rsidP="00371809">
      <w:pPr>
        <w:tabs>
          <w:tab w:val="left" w:pos="1995"/>
        </w:tabs>
        <w:spacing w:after="200" w:line="276" w:lineRule="auto"/>
        <w:rPr>
          <w:rFonts w:eastAsiaTheme="minorHAnsi" w:cstheme="minorBidi"/>
          <w:lang w:eastAsia="en-US"/>
        </w:rPr>
      </w:pPr>
    </w:p>
    <w:p w:rsidR="00371809" w:rsidRDefault="00371809" w:rsidP="00371809">
      <w:r>
        <w:t xml:space="preserve">                    </w:t>
      </w:r>
    </w:p>
    <w:p w:rsidR="00E43477" w:rsidRDefault="00E43477"/>
    <w:sectPr w:rsidR="00E43477" w:rsidSect="00DD3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10"/>
    <w:rsid w:val="00371809"/>
    <w:rsid w:val="007A4FC9"/>
    <w:rsid w:val="00E43477"/>
    <w:rsid w:val="00F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0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0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2016-12-16T11:07:00Z</dcterms:created>
  <dcterms:modified xsi:type="dcterms:W3CDTF">2016-12-16T11:07:00Z</dcterms:modified>
</cp:coreProperties>
</file>